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B146A6">
      <w:pPr>
        <w:pStyle w:val="af1"/>
      </w:pPr>
      <w:r>
        <w:rPr>
          <w:noProof/>
          <w:lang w:eastAsia="ru-RU"/>
        </w:rPr>
        <w:drawing>
          <wp:inline distT="0" distB="0" distL="0" distR="0" wp14:anchorId="05B2DB33" wp14:editId="398FF04B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46" w:rsidRDefault="00CA0346" w:rsidP="00CA0346">
      <w:pPr>
        <w:pStyle w:val="articledecorationfirst"/>
        <w:shd w:val="clear" w:color="auto" w:fill="FFFFFF"/>
        <w:spacing w:before="0" w:beforeAutospacing="0" w:after="0" w:afterAutospacing="0" w:line="300" w:lineRule="auto"/>
        <w:ind w:firstLine="0"/>
        <w:jc w:val="center"/>
        <w:rPr>
          <w:rStyle w:val="a8"/>
          <w:b/>
          <w:sz w:val="10"/>
          <w:szCs w:val="10"/>
        </w:rPr>
      </w:pPr>
      <w:bookmarkStart w:id="0" w:name="_GoBack"/>
      <w:bookmarkEnd w:id="0"/>
      <w:r w:rsidRPr="00815239">
        <w:rPr>
          <w:b/>
          <w:color w:val="222222"/>
          <w:sz w:val="28"/>
          <w:szCs w:val="28"/>
        </w:rPr>
        <w:t xml:space="preserve">Коррупция под запретом: </w:t>
      </w:r>
      <w:r w:rsidRPr="00DD0D89">
        <w:rPr>
          <w:b/>
          <w:color w:val="222222"/>
          <w:sz w:val="28"/>
          <w:szCs w:val="28"/>
        </w:rPr>
        <w:t>Кадастровая палата проводит антикоррупционные мероприятия</w:t>
      </w:r>
    </w:p>
    <w:p w:rsidR="00CA0346" w:rsidRPr="00815239" w:rsidRDefault="00CA0346" w:rsidP="00CA0346">
      <w:pPr>
        <w:pStyle w:val="articledecorationfirst"/>
        <w:shd w:val="clear" w:color="auto" w:fill="FFFFFF"/>
        <w:spacing w:before="0" w:beforeAutospacing="0" w:after="0" w:afterAutospacing="0" w:line="300" w:lineRule="auto"/>
        <w:ind w:firstLine="0"/>
        <w:jc w:val="center"/>
        <w:rPr>
          <w:rStyle w:val="a8"/>
          <w:b/>
          <w:sz w:val="10"/>
          <w:szCs w:val="10"/>
        </w:rPr>
      </w:pPr>
    </w:p>
    <w:p w:rsidR="00CA0346" w:rsidRPr="00074D8A" w:rsidRDefault="00CA0346" w:rsidP="00CA0346">
      <w:pPr>
        <w:pStyle w:val="articledecorationfirst"/>
        <w:shd w:val="clear" w:color="auto" w:fill="FFFFFF"/>
        <w:spacing w:before="0" w:beforeAutospacing="0" w:after="0" w:afterAutospacing="0" w:line="300" w:lineRule="auto"/>
        <w:rPr>
          <w:rStyle w:val="a8"/>
          <w:b/>
          <w:i w:val="0"/>
          <w:sz w:val="28"/>
          <w:szCs w:val="28"/>
        </w:rPr>
      </w:pPr>
      <w:r w:rsidRPr="00074D8A">
        <w:rPr>
          <w:rStyle w:val="a8"/>
          <w:b/>
          <w:i w:val="0"/>
          <w:sz w:val="28"/>
          <w:szCs w:val="28"/>
        </w:rPr>
        <w:t xml:space="preserve">Кадастровая палата по Волгоградской области уделяет особое внимание профилактическим мероприятиям в сфере противодействия коррупции, реализуя различные формы и методы выявления коррупционных рисков. Принимаемые меры направлены на повышение правовой защиты граждан при получении государственных услуг в сфере недвижимости. </w:t>
      </w:r>
    </w:p>
    <w:p w:rsidR="00CA0346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>
        <w:rPr>
          <w:rFonts w:ascii="PT Serif" w:hAnsi="PT Serif"/>
          <w:sz w:val="29"/>
          <w:szCs w:val="29"/>
        </w:rPr>
        <w:t xml:space="preserve">Со специалистами учреждения проводится обучение вопросам противодействия коррупции. </w:t>
      </w:r>
      <w:r w:rsidRPr="00B95230">
        <w:rPr>
          <w:rFonts w:ascii="PT Serif" w:hAnsi="PT Serif"/>
          <w:sz w:val="29"/>
          <w:szCs w:val="29"/>
        </w:rPr>
        <w:t>Сотрудникам</w:t>
      </w:r>
      <w:r>
        <w:rPr>
          <w:rFonts w:ascii="PT Serif" w:hAnsi="PT Serif"/>
          <w:sz w:val="29"/>
          <w:szCs w:val="29"/>
        </w:rPr>
        <w:t xml:space="preserve"> разъясня</w:t>
      </w:r>
      <w:r>
        <w:rPr>
          <w:rFonts w:asciiTheme="minorHAnsi" w:hAnsiTheme="minorHAnsi"/>
          <w:sz w:val="29"/>
          <w:szCs w:val="29"/>
        </w:rPr>
        <w:t>ю</w:t>
      </w:r>
      <w:r>
        <w:rPr>
          <w:rFonts w:ascii="PT Serif" w:hAnsi="PT Serif"/>
          <w:sz w:val="29"/>
          <w:szCs w:val="29"/>
        </w:rPr>
        <w:t xml:space="preserve">тся нормы законодательства и доводится информация о мерах ответственности за коррупционные действия. </w:t>
      </w:r>
      <w:r>
        <w:rPr>
          <w:rFonts w:asciiTheme="minorHAnsi" w:hAnsiTheme="minorHAnsi"/>
          <w:sz w:val="29"/>
          <w:szCs w:val="29"/>
        </w:rPr>
        <w:t>С</w:t>
      </w:r>
      <w:r w:rsidRPr="00566A87">
        <w:rPr>
          <w:sz w:val="28"/>
          <w:szCs w:val="28"/>
        </w:rPr>
        <w:t>овершенствуется работа по качественному обеспечению доступности оказания государственных услуг населению. Строгое распределение полномочий (обязанностей) специалистов при выполнении функций обработки заявлений и запросов позволяет повысить уровень контроля за качеством работы.</w:t>
      </w:r>
    </w:p>
    <w:p w:rsidR="00CA0346" w:rsidRDefault="00CA0346" w:rsidP="00CA0346">
      <w:pPr>
        <w:spacing w:line="30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566A87">
        <w:rPr>
          <w:rFonts w:ascii="Times New Roman" w:hAnsi="Times New Roman" w:cs="Times New Roman"/>
          <w:sz w:val="28"/>
          <w:szCs w:val="28"/>
        </w:rPr>
        <w:t>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 Кадастровая палата уделяет особое внимание развитию «бесконтактных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PT Serif" w:hAnsi="PT Serif"/>
          <w:sz w:val="29"/>
          <w:szCs w:val="29"/>
        </w:rPr>
        <w:t xml:space="preserve">что так же снижает коррупционные риски и минимизирует влияние </w:t>
      </w:r>
      <w:r w:rsidRPr="009F3C95">
        <w:rPr>
          <w:rFonts w:ascii="Times New Roman" w:hAnsi="Times New Roman" w:cs="Times New Roman"/>
          <w:sz w:val="28"/>
          <w:szCs w:val="28"/>
        </w:rPr>
        <w:t xml:space="preserve">«человеческого фактора». Граждане и юридические лица могут получить услуги в электронном виде через </w:t>
      </w:r>
      <w:hyperlink r:id="rId9" w:history="1">
        <w:r w:rsidRPr="009F3C95">
          <w:rPr>
            <w:rStyle w:val="a5"/>
            <w:rFonts w:ascii="Times New Roman" w:hAnsi="Times New Roman" w:cs="Times New Roman"/>
            <w:sz w:val="28"/>
            <w:szCs w:val="28"/>
          </w:rPr>
          <w:t>портал Росреестра</w:t>
        </w:r>
      </w:hyperlink>
      <w:r w:rsidRPr="009F3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F3C95">
          <w:rPr>
            <w:rStyle w:val="a5"/>
            <w:rFonts w:ascii="Times New Roman" w:hAnsi="Times New Roman" w:cs="Times New Roman"/>
            <w:sz w:val="28"/>
            <w:szCs w:val="28"/>
          </w:rPr>
          <w:t>сайт Кадастровой палаты</w:t>
        </w:r>
      </w:hyperlink>
      <w:r w:rsidRPr="009F3C95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F3C95">
          <w:rPr>
            <w:rStyle w:val="a5"/>
            <w:rFonts w:ascii="Times New Roman" w:hAnsi="Times New Roman" w:cs="Times New Roman"/>
            <w:sz w:val="28"/>
            <w:szCs w:val="28"/>
          </w:rPr>
          <w:t>портал Госуслуг</w:t>
        </w:r>
      </w:hyperlink>
      <w:r w:rsidRPr="009F3C95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A0346" w:rsidRPr="009F3C95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9F3C95">
        <w:rPr>
          <w:sz w:val="28"/>
          <w:szCs w:val="28"/>
        </w:rPr>
        <w:t>Обращаем внимание, что жители региона могут сообщать о коррупционных правонарушениях при получении государственных услуг Росреестра в Кадастровой палате по Волгоградской области следующими удобными способами:</w:t>
      </w:r>
    </w:p>
    <w:p w:rsidR="00CA0346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9F3C95">
        <w:rPr>
          <w:sz w:val="28"/>
          <w:szCs w:val="28"/>
        </w:rPr>
        <w:t>– оставить сообщение на телефон доверия</w:t>
      </w:r>
      <w:r>
        <w:rPr>
          <w:sz w:val="28"/>
          <w:szCs w:val="28"/>
        </w:rPr>
        <w:t xml:space="preserve">: </w:t>
      </w:r>
      <w:r w:rsidRPr="00BB00B0">
        <w:rPr>
          <w:rStyle w:val="a8"/>
          <w:sz w:val="28"/>
          <w:szCs w:val="28"/>
        </w:rPr>
        <w:t>8-800-100-18-18</w:t>
      </w:r>
      <w:r>
        <w:rPr>
          <w:rStyle w:val="a8"/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(доступен </w:t>
      </w:r>
      <w:r w:rsidRPr="006E4395">
        <w:rPr>
          <w:sz w:val="28"/>
          <w:szCs w:val="28"/>
        </w:rPr>
        <w:t>круглосуточно)</w:t>
      </w:r>
      <w:r>
        <w:rPr>
          <w:sz w:val="28"/>
          <w:szCs w:val="28"/>
        </w:rPr>
        <w:t>;</w:t>
      </w:r>
      <w:r w:rsidRPr="006E4395">
        <w:rPr>
          <w:sz w:val="28"/>
          <w:szCs w:val="28"/>
        </w:rPr>
        <w:t xml:space="preserve"> </w:t>
      </w:r>
    </w:p>
    <w:p w:rsidR="00CA0346" w:rsidRPr="00566A87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66A8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позвонить по телефону </w:t>
      </w:r>
      <w:r w:rsidRPr="009F3C95">
        <w:rPr>
          <w:sz w:val="28"/>
          <w:szCs w:val="28"/>
        </w:rPr>
        <w:t>в Кадастров</w:t>
      </w:r>
      <w:r>
        <w:rPr>
          <w:sz w:val="28"/>
          <w:szCs w:val="28"/>
        </w:rPr>
        <w:t>ую</w:t>
      </w:r>
      <w:r w:rsidRPr="009F3C95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9F3C95">
        <w:rPr>
          <w:sz w:val="28"/>
          <w:szCs w:val="28"/>
        </w:rPr>
        <w:t xml:space="preserve"> по Волгоградской области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hyperlink r:id="rId12" w:history="1">
        <w:r w:rsidRPr="006E439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8 (8442) 60-24-40 (доб. 2222)</w:t>
        </w:r>
      </w:hyperlink>
      <w:r w:rsidRPr="00566A87">
        <w:rPr>
          <w:sz w:val="28"/>
          <w:szCs w:val="28"/>
        </w:rPr>
        <w:t>;</w:t>
      </w:r>
    </w:p>
    <w:p w:rsidR="00CA0346" w:rsidRPr="00566A87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66A87">
        <w:rPr>
          <w:sz w:val="28"/>
          <w:szCs w:val="28"/>
        </w:rPr>
        <w:lastRenderedPageBreak/>
        <w:t xml:space="preserve">– направить обращение </w:t>
      </w:r>
      <w:r>
        <w:rPr>
          <w:rFonts w:ascii="PT Serif" w:hAnsi="PT Serif"/>
          <w:sz w:val="29"/>
          <w:szCs w:val="29"/>
        </w:rPr>
        <w:t>почтовым отправлением по адресу:</w:t>
      </w:r>
      <w:r w:rsidRPr="00566A87">
        <w:rPr>
          <w:sz w:val="28"/>
          <w:szCs w:val="28"/>
        </w:rPr>
        <w:t xml:space="preserve"> 400002, </w:t>
      </w:r>
      <w:r>
        <w:rPr>
          <w:sz w:val="28"/>
          <w:szCs w:val="28"/>
        </w:rPr>
        <w:br/>
      </w:r>
      <w:r w:rsidRPr="00566A87">
        <w:rPr>
          <w:sz w:val="28"/>
          <w:szCs w:val="28"/>
        </w:rPr>
        <w:t>г. Волгоград, ул. Тимирязева, д. 9;</w:t>
      </w:r>
    </w:p>
    <w:p w:rsidR="00CA0346" w:rsidRPr="006E4395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66A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направить обращение по электронной почте: </w:t>
      </w:r>
      <w:hyperlink r:id="rId13" w:history="1">
        <w:r w:rsidRPr="006E439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tgsuchkova@34.kadastr.ru</w:t>
        </w:r>
      </w:hyperlink>
      <w:r>
        <w:rPr>
          <w:rStyle w:val="a5"/>
          <w:color w:val="000000"/>
          <w:sz w:val="28"/>
          <w:szCs w:val="28"/>
          <w:u w:val="none"/>
          <w:shd w:val="clear" w:color="auto" w:fill="FFFFFF"/>
        </w:rPr>
        <w:t>;</w:t>
      </w:r>
    </w:p>
    <w:p w:rsidR="00CA0346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66A87">
        <w:rPr>
          <w:sz w:val="28"/>
          <w:szCs w:val="28"/>
        </w:rPr>
        <w:t xml:space="preserve">– написать обращение на официальном </w:t>
      </w:r>
      <w:hyperlink r:id="rId14" w:history="1">
        <w:r w:rsidRPr="00566A87">
          <w:rPr>
            <w:rStyle w:val="a5"/>
            <w:sz w:val="28"/>
            <w:szCs w:val="28"/>
          </w:rPr>
          <w:t>сайте Кадастровой палаты</w:t>
        </w:r>
      </w:hyperlink>
      <w:r w:rsidRPr="00566A87">
        <w:rPr>
          <w:sz w:val="28"/>
          <w:szCs w:val="28"/>
        </w:rPr>
        <w:t xml:space="preserve"> (регион – Волгоградская область).</w:t>
      </w:r>
    </w:p>
    <w:p w:rsidR="00CA0346" w:rsidRDefault="00CA0346" w:rsidP="00CA034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66A87">
        <w:rPr>
          <w:sz w:val="28"/>
          <w:szCs w:val="28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</w:t>
      </w:r>
      <w:r>
        <w:rPr>
          <w:sz w:val="28"/>
          <w:szCs w:val="28"/>
        </w:rPr>
        <w:t>му должен быть направлен ответ.</w:t>
      </w:r>
    </w:p>
    <w:p w:rsidR="00CA0346" w:rsidRPr="00DD0D89" w:rsidRDefault="00CA0346" w:rsidP="00CA034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DD0D89">
        <w:rPr>
          <w:sz w:val="28"/>
          <w:szCs w:val="28"/>
        </w:rPr>
        <w:t>Ответы на остальные вопросы, связанные с получением услуг Росреестра, можно получить по номеру телефона Ведомственного центра телефонного обслуживания: 8 (800) 100-34-34.</w:t>
      </w: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5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6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F8" w:rsidRDefault="002929F8" w:rsidP="00D46179">
      <w:pPr>
        <w:spacing w:line="240" w:lineRule="auto"/>
      </w:pPr>
      <w:r>
        <w:separator/>
      </w:r>
    </w:p>
  </w:endnote>
  <w:endnote w:type="continuationSeparator" w:id="0">
    <w:p w:rsidR="002929F8" w:rsidRDefault="002929F8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F8" w:rsidRDefault="002929F8" w:rsidP="00D46179">
      <w:pPr>
        <w:spacing w:line="240" w:lineRule="auto"/>
      </w:pPr>
      <w:r>
        <w:separator/>
      </w:r>
    </w:p>
  </w:footnote>
  <w:footnote w:type="continuationSeparator" w:id="0">
    <w:p w:rsidR="002929F8" w:rsidRDefault="002929F8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AD3091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57D84"/>
    <w:rsid w:val="00135CD3"/>
    <w:rsid w:val="002929F8"/>
    <w:rsid w:val="00317A26"/>
    <w:rsid w:val="00346A5E"/>
    <w:rsid w:val="00444E0C"/>
    <w:rsid w:val="004D66A5"/>
    <w:rsid w:val="00614E81"/>
    <w:rsid w:val="00652BB7"/>
    <w:rsid w:val="00743178"/>
    <w:rsid w:val="007A46FA"/>
    <w:rsid w:val="008B5E28"/>
    <w:rsid w:val="00946245"/>
    <w:rsid w:val="009C26CE"/>
    <w:rsid w:val="00A862BA"/>
    <w:rsid w:val="00AD3091"/>
    <w:rsid w:val="00B146A6"/>
    <w:rsid w:val="00BA100E"/>
    <w:rsid w:val="00C51AEF"/>
    <w:rsid w:val="00CA0346"/>
    <w:rsid w:val="00CF69A3"/>
    <w:rsid w:val="00D46179"/>
    <w:rsid w:val="00DD1BFF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1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6A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46A6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gsuchkova@34.kadast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8%20(8442)%2060-24-40%20(%D0%B4%D0%BE%D0%B1.%202222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34_kadast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34kadastr" TargetMode="External"/><Relationship Id="rId10" Type="http://schemas.openxmlformats.org/officeDocument/2006/relationships/hyperlink" Target="https://spv.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hyperlink" Target="https://kadastr.ru/feedback/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RePack by Diakov</cp:lastModifiedBy>
  <cp:revision>3</cp:revision>
  <dcterms:created xsi:type="dcterms:W3CDTF">2021-07-12T04:01:00Z</dcterms:created>
  <dcterms:modified xsi:type="dcterms:W3CDTF">2021-07-12T04:05:00Z</dcterms:modified>
</cp:coreProperties>
</file>